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4.1.3.4 Contabilizare depozite lunare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4.1.3.4 Contabilizare depozite lunare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raport lunar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cu toate depozitele existente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Calculare dobândă lunară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dobânzi lunare încasate și de încasat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073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2db86070-5371-43cb-99d5-edd0f3a3530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5722348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raport lunar</w:t>
      </w:r>
      <w:bookmarkEnd w:id="6"/>
      <w:r>
        <w:t xml:space="preserve"> </w:t>
      </w:r>
    </w:p>
    <w:p>
      <w:pPr>
        <w:pStyle w:val="bizHeading4"/>
      </w:pPr>
      <w:bookmarkStart w:id="7" w:name="_Toc256000006"/>
      <w:r>
        <w:t>cu toate depozitele existente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7122749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Calculare dobândă lunară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108138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dobânzi lunare încasate și de încasat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